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5" w:rsidRDefault="007059C5" w:rsidP="007059C5">
      <w:pPr>
        <w:tabs>
          <w:tab w:val="left" w:pos="10206"/>
        </w:tabs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59C5" w:rsidRDefault="007059C5" w:rsidP="007059C5">
      <w:pPr>
        <w:tabs>
          <w:tab w:val="left" w:pos="10206"/>
        </w:tabs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 </w:t>
      </w:r>
    </w:p>
    <w:p w:rsidR="007059C5" w:rsidRDefault="007059C5" w:rsidP="007059C5">
      <w:pPr>
        <w:tabs>
          <w:tab w:val="left" w:pos="10206"/>
        </w:tabs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059C5" w:rsidRDefault="007059C5" w:rsidP="007059C5">
      <w:pPr>
        <w:tabs>
          <w:tab w:val="left" w:pos="10206"/>
        </w:tabs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18.09.2019 №350</w:t>
      </w:r>
    </w:p>
    <w:p w:rsidR="007059C5" w:rsidRDefault="007059C5" w:rsidP="007059C5">
      <w:pPr>
        <w:tabs>
          <w:tab w:val="left" w:pos="1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9C5" w:rsidRDefault="007059C5" w:rsidP="007059C5">
      <w:pPr>
        <w:tabs>
          <w:tab w:val="left" w:pos="1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C5" w:rsidRDefault="007059C5" w:rsidP="007059C5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и </w:t>
      </w:r>
      <w:r w:rsidRPr="00AB76AD">
        <w:rPr>
          <w:rFonts w:ascii="Times New Roman" w:hAnsi="Times New Roman" w:cs="Times New Roman"/>
          <w:sz w:val="28"/>
          <w:szCs w:val="28"/>
        </w:rPr>
        <w:t>соисполнител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6AD">
        <w:rPr>
          <w:rFonts w:ascii="Times New Roman" w:hAnsi="Times New Roman" w:cs="Times New Roman"/>
          <w:sz w:val="28"/>
          <w:szCs w:val="28"/>
        </w:rPr>
        <w:t>,</w:t>
      </w:r>
    </w:p>
    <w:p w:rsidR="007059C5" w:rsidRDefault="007059C5" w:rsidP="007059C5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6A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6AD">
        <w:rPr>
          <w:rFonts w:ascii="Times New Roman" w:hAnsi="Times New Roman" w:cs="Times New Roman"/>
          <w:sz w:val="28"/>
          <w:szCs w:val="28"/>
        </w:rPr>
        <w:t xml:space="preserve"> за организацию работы </w:t>
      </w:r>
    </w:p>
    <w:p w:rsidR="007059C5" w:rsidRDefault="007059C5" w:rsidP="007059C5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6AD">
        <w:rPr>
          <w:rFonts w:ascii="Times New Roman" w:hAnsi="Times New Roman" w:cs="Times New Roman"/>
          <w:sz w:val="28"/>
          <w:szCs w:val="28"/>
        </w:rPr>
        <w:t xml:space="preserve">по подготовке, сбору и предоставлению информации </w:t>
      </w:r>
    </w:p>
    <w:p w:rsidR="007059C5" w:rsidRDefault="007059C5" w:rsidP="007059C5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6AD">
        <w:rPr>
          <w:rFonts w:ascii="Times New Roman" w:hAnsi="Times New Roman" w:cs="Times New Roman"/>
          <w:sz w:val="28"/>
          <w:szCs w:val="28"/>
        </w:rPr>
        <w:t>для расчета индекса качества городской среды на территории Березовского городского округа</w:t>
      </w:r>
    </w:p>
    <w:p w:rsidR="007059C5" w:rsidRPr="00AB76AD" w:rsidRDefault="007059C5" w:rsidP="007059C5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807"/>
        <w:gridCol w:w="6859"/>
        <w:gridCol w:w="22"/>
        <w:gridCol w:w="16"/>
        <w:gridCol w:w="23"/>
      </w:tblGrid>
      <w:tr w:rsidR="007059C5" w:rsidRPr="008839AF" w:rsidTr="007059C5">
        <w:trPr>
          <w:gridAfter w:val="1"/>
          <w:wAfter w:w="23" w:type="dxa"/>
          <w:trHeight w:hRule="exact" w:val="1755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Индикаторы для расчета индекса качества городской среды муниципальных образований, расположенных на территории Свердловской области, в соответствии с распоряжением Правительства Российской Федерации от 23.03.201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510-р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соисполнители, ответственные за организацию работы по подготовке, сбору и представлению информации по индикаторам для расчета индекса качества городской среды муниципальных образований, расположенных на территории Свердловской области, в соответствии с распоряжением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23.03.2019 №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510-р</w:t>
            </w:r>
          </w:p>
        </w:tc>
      </w:tr>
      <w:tr w:rsidR="007059C5" w:rsidRPr="008839AF" w:rsidTr="007059C5">
        <w:trPr>
          <w:gridAfter w:val="1"/>
          <w:wAfter w:w="23" w:type="dxa"/>
          <w:trHeight w:hRule="exact" w:val="293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9C5" w:rsidRPr="008839AF" w:rsidTr="007059C5">
        <w:trPr>
          <w:gridAfter w:val="1"/>
          <w:wAfter w:w="23" w:type="dxa"/>
          <w:trHeight w:hRule="exact" w:val="557"/>
          <w:jc w:val="center"/>
        </w:trPr>
        <w:tc>
          <w:tcPr>
            <w:tcW w:w="1080" w:type="dxa"/>
            <w:shd w:val="clear" w:color="auto" w:fill="FFFFFF"/>
          </w:tcPr>
          <w:p w:rsidR="007059C5" w:rsidRPr="00965D44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населения, живущего в аварийном жилье, в общей численности населения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Березовского городского округа </w:t>
            </w:r>
          </w:p>
        </w:tc>
      </w:tr>
      <w:tr w:rsidR="007059C5" w:rsidRPr="008839AF" w:rsidTr="007059C5">
        <w:trPr>
          <w:gridAfter w:val="1"/>
          <w:wAfter w:w="23" w:type="dxa"/>
          <w:trHeight w:hRule="exact" w:val="849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жилого фонда, обеспеченного централизованными услугами тепл</w:t>
            </w:r>
            <w:proofErr w:type="gram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-, электроснабжения и водоотведения, в общем объеме жилого фонда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7059C5" w:rsidRPr="008839AF" w:rsidTr="007059C5">
        <w:trPr>
          <w:gridAfter w:val="1"/>
          <w:wAfter w:w="23" w:type="dxa"/>
          <w:trHeight w:hRule="exact" w:val="563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7059C5" w:rsidRPr="008839AF" w:rsidTr="007059C5">
        <w:trPr>
          <w:gridAfter w:val="1"/>
          <w:wAfter w:w="23" w:type="dxa"/>
          <w:trHeight w:hRule="exact" w:val="1135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Разнообразие жилой застройки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 соисполнитель: отдел архитектуры и градостроительства Березовского городского округа</w:t>
            </w:r>
          </w:p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1"/>
          <w:wAfter w:w="23" w:type="dxa"/>
          <w:trHeight w:hRule="exact" w:val="1135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жилой зоне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 соисполнитель: отдел архитектуры и градостроительства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1"/>
          <w:wAfter w:w="23" w:type="dxa"/>
          <w:trHeight w:hRule="exact" w:val="1137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 соисполнитель: отдел архитектуры и градостроительства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1"/>
          <w:wAfter w:w="23" w:type="dxa"/>
          <w:trHeight w:hRule="exact" w:val="562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  <w:tc>
          <w:tcPr>
            <w:tcW w:w="6897" w:type="dxa"/>
            <w:gridSpan w:val="3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7059C5" w:rsidRPr="008839AF" w:rsidTr="007059C5">
        <w:trPr>
          <w:trHeight w:hRule="exact" w:val="570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улично-дорожной сети, обеспеченной ливневой канализацией, в общей протяженности улично-дорожной сети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7059C5" w:rsidRPr="008839AF" w:rsidTr="007059C5">
        <w:trPr>
          <w:trHeight w:hRule="exact" w:val="848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4F2">
              <w:rPr>
                <w:rFonts w:ascii="Times New Roman" w:hAnsi="Times New Roman" w:cs="Times New Roman"/>
                <w:sz w:val="24"/>
                <w:szCs w:val="24"/>
              </w:rPr>
              <w:t>Загруженность дорог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 соисполнитель: МКУ «Благоустройство и ЖКХ»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trHeight w:hRule="exact" w:val="1120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4F2">
              <w:rPr>
                <w:rFonts w:ascii="Times New Roman" w:hAnsi="Times New Roman" w:cs="Times New Roman"/>
                <w:sz w:val="24"/>
                <w:szCs w:val="24"/>
              </w:rPr>
              <w:t>Количество улиц с развитой сферой услуг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 о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тдел экономики и прогнозирования Березовского городского округа</w:t>
            </w:r>
          </w:p>
        </w:tc>
      </w:tr>
      <w:tr w:rsidR="007059C5" w:rsidRPr="008839AF" w:rsidTr="007059C5">
        <w:trPr>
          <w:trHeight w:hRule="exact" w:val="860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Индекс пешеходной доступности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ЖКХ»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trHeight w:hRule="exact" w:val="1118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01ED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инфраструктуры, в общем количестве приоритетных объектов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социального развития Березовского городского округа</w:t>
            </w:r>
          </w:p>
        </w:tc>
      </w:tr>
      <w:tr w:rsidR="007059C5" w:rsidRPr="008839AF" w:rsidTr="007059C5">
        <w:trPr>
          <w:trHeight w:hRule="exact" w:val="564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Доля озелененных территорий общего пользования (парки, сады и </w:t>
            </w:r>
            <w:proofErr w:type="gram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) в общей площади зеленых насаждений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7059C5" w:rsidRPr="008839AF" w:rsidTr="007059C5">
        <w:trPr>
          <w:trHeight w:hRule="exact" w:val="572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Уровень озеленения</w:t>
            </w:r>
          </w:p>
        </w:tc>
        <w:tc>
          <w:tcPr>
            <w:tcW w:w="6920" w:type="dxa"/>
            <w:gridSpan w:val="4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1134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администрации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554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>Привлекательность озелененных территорий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2"/>
          <w:wAfter w:w="39" w:type="dxa"/>
          <w:trHeight w:hRule="exact" w:val="576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Разнообразие услуг на озелененных территориях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2"/>
          <w:wAfter w:w="39" w:type="dxa"/>
          <w:trHeight w:hRule="exact" w:val="859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доступ к озелененным территориям общего пользования (парки, сады и </w:t>
            </w:r>
            <w:proofErr w:type="gram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), в общей численности населения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2"/>
          <w:wAfter w:w="39" w:type="dxa"/>
          <w:trHeight w:hRule="exact" w:val="559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2"/>
          <w:wAfter w:w="39" w:type="dxa"/>
          <w:trHeight w:hRule="exact" w:val="1144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общественно-деловых районах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>тдел экономики и прогнозирования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554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площади города, убираемой механизированным способом, в общей площади города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rPr>
          <w:gridAfter w:val="2"/>
          <w:wAfter w:w="39" w:type="dxa"/>
          <w:trHeight w:hRule="exact" w:val="1138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Концентрация объектов культурного наследия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1126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7" w:type="dxa"/>
            <w:shd w:val="clear" w:color="auto" w:fill="FFFFFF"/>
          </w:tcPr>
          <w:p w:rsidR="007059C5" w:rsidRPr="00CF502D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B6F4E">
              <w:rPr>
                <w:rFonts w:ascii="Times New Roman" w:hAnsi="Times New Roman" w:cs="Times New Roman"/>
                <w:sz w:val="24"/>
                <w:szCs w:val="24"/>
              </w:rPr>
              <w:t>Уровень развития общественно-деловых районов города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тдел экономики и прогнозирования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1144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Уровень внешнего оформления городского пространства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C26">
              <w:rPr>
                <w:rFonts w:ascii="Times New Roman" w:hAnsi="Times New Roman" w:cs="Times New Roman"/>
                <w:sz w:val="24"/>
                <w:szCs w:val="24"/>
              </w:rPr>
              <w:t>соисполнитель: отдел архитектуры и градостроительства Березовского городского округа</w:t>
            </w:r>
            <w:bookmarkStart w:id="0" w:name="_GoBack"/>
            <w:bookmarkEnd w:id="0"/>
          </w:p>
        </w:tc>
      </w:tr>
      <w:tr w:rsidR="007059C5" w:rsidRPr="008839AF" w:rsidTr="007059C5">
        <w:trPr>
          <w:gridAfter w:val="2"/>
          <w:wAfter w:w="39" w:type="dxa"/>
          <w:trHeight w:hRule="exact" w:val="873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Безопасность передвижения вблизи учреждений здравоохранения и образования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«Благоустройство и ЖКХ»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1140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spell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инфраструктуры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1150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Доступность спортивной инфраструктуры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7059C5" w:rsidRPr="008839AF" w:rsidTr="007059C5">
        <w:trPr>
          <w:gridAfter w:val="2"/>
          <w:wAfter w:w="39" w:type="dxa"/>
          <w:trHeight w:hRule="exact" w:val="1142"/>
          <w:jc w:val="center"/>
        </w:trPr>
        <w:tc>
          <w:tcPr>
            <w:tcW w:w="1080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7" w:type="dxa"/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в которых размещаются объекты </w:t>
            </w:r>
            <w:proofErr w:type="spell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социально-досуговой</w:t>
            </w:r>
            <w:proofErr w:type="spell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в общем количестве объектов культурного наследия</w:t>
            </w:r>
          </w:p>
        </w:tc>
        <w:tc>
          <w:tcPr>
            <w:tcW w:w="6881" w:type="dxa"/>
            <w:gridSpan w:val="2"/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7B6F4E" w:rsidRDefault="007059C5" w:rsidP="0051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CC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11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сервисов в городе, способствующих повышению комфортности жизни </w:t>
            </w:r>
            <w:proofErr w:type="spellStart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11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в городе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5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Доступность остановок общественного транспорта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83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«Благоустройство и ЖКХ»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56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Количество центров притяжения для населения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  <w:p w:rsidR="007059C5" w:rsidRPr="009A12EE" w:rsidRDefault="007059C5" w:rsidP="0051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5" w:rsidRPr="00B06B49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hRule="exact" w:val="11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B06B49" w:rsidRDefault="007059C5" w:rsidP="00516C7D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4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B06B49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49">
              <w:rPr>
                <w:rFonts w:ascii="Times New Roman" w:hAnsi="Times New Roman" w:cs="Times New Roman"/>
                <w:sz w:val="24"/>
                <w:szCs w:val="24"/>
              </w:rPr>
              <w:t>Доля населения, работающего в непроизводственном секторе экономики, в общей численности городского населения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B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B06B49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 о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тдел экономики и прогнозирования Березовского городского округа</w:t>
            </w:r>
          </w:p>
        </w:tc>
      </w:tr>
      <w:tr w:rsidR="007059C5" w:rsidRPr="008839AF" w:rsidTr="0070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" w:type="dxa"/>
          <w:trHeight w:hRule="exact" w:val="143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8839AF" w:rsidRDefault="007059C5" w:rsidP="007059C5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C5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Березовского городского округа,</w:t>
            </w:r>
          </w:p>
          <w:p w:rsidR="007059C5" w:rsidRPr="008839AF" w:rsidRDefault="007059C5" w:rsidP="00516C7D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AF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F01ED7">
              <w:rPr>
                <w:rFonts w:ascii="Times New Roman" w:hAnsi="Times New Roman" w:cs="Times New Roman"/>
                <w:sz w:val="24"/>
                <w:szCs w:val="24"/>
              </w:rPr>
              <w:t>тдел экономики и прогнозирования Березовского городского округа</w:t>
            </w:r>
          </w:p>
        </w:tc>
      </w:tr>
    </w:tbl>
    <w:p w:rsidR="007059C5" w:rsidRPr="00AB76AD" w:rsidRDefault="007059C5" w:rsidP="007059C5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C5" w:rsidRPr="00AB76AD" w:rsidRDefault="007059C5" w:rsidP="007059C5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4F" w:rsidRDefault="00CE434F"/>
    <w:sectPr w:rsidR="00CE434F" w:rsidSect="00B56C26">
      <w:headerReference w:type="default" r:id="rId6"/>
      <w:pgSz w:w="16838" w:h="11906" w:orient="landscape"/>
      <w:pgMar w:top="1135" w:right="397" w:bottom="851" w:left="3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28" w:rsidRDefault="00C95E28" w:rsidP="00B56C26">
      <w:pPr>
        <w:spacing w:after="0" w:line="240" w:lineRule="auto"/>
      </w:pPr>
      <w:r>
        <w:separator/>
      </w:r>
    </w:p>
  </w:endnote>
  <w:endnote w:type="continuationSeparator" w:id="0">
    <w:p w:rsidR="00C95E28" w:rsidRDefault="00C95E28" w:rsidP="00B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28" w:rsidRDefault="00C95E28" w:rsidP="00B56C26">
      <w:pPr>
        <w:spacing w:after="0" w:line="240" w:lineRule="auto"/>
      </w:pPr>
      <w:r>
        <w:separator/>
      </w:r>
    </w:p>
  </w:footnote>
  <w:footnote w:type="continuationSeparator" w:id="0">
    <w:p w:rsidR="00C95E28" w:rsidRDefault="00C95E28" w:rsidP="00B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114"/>
      <w:docPartObj>
        <w:docPartGallery w:val="Page Numbers (Top of Page)"/>
        <w:docPartUnique/>
      </w:docPartObj>
    </w:sdtPr>
    <w:sdtContent>
      <w:p w:rsidR="00B56C26" w:rsidRDefault="00B56C26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56C26" w:rsidRDefault="00B56C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59C5"/>
    <w:rsid w:val="00232392"/>
    <w:rsid w:val="004874ED"/>
    <w:rsid w:val="006035FE"/>
    <w:rsid w:val="007059C5"/>
    <w:rsid w:val="007A43C7"/>
    <w:rsid w:val="00A81479"/>
    <w:rsid w:val="00AB00D4"/>
    <w:rsid w:val="00B56C26"/>
    <w:rsid w:val="00C95E28"/>
    <w:rsid w:val="00CE434F"/>
    <w:rsid w:val="00E722D3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C26"/>
  </w:style>
  <w:style w:type="paragraph" w:styleId="a5">
    <w:name w:val="footer"/>
    <w:basedOn w:val="a"/>
    <w:link w:val="a6"/>
    <w:uiPriority w:val="99"/>
    <w:semiHidden/>
    <w:unhideWhenUsed/>
    <w:rsid w:val="00B5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5</cp:revision>
  <cp:lastPrinted>2019-10-04T03:52:00Z</cp:lastPrinted>
  <dcterms:created xsi:type="dcterms:W3CDTF">2019-10-03T10:26:00Z</dcterms:created>
  <dcterms:modified xsi:type="dcterms:W3CDTF">2019-10-04T03:52:00Z</dcterms:modified>
</cp:coreProperties>
</file>